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f3be0120e40fb1dbfb5858dae1cf593ee359f"/>
    <w:p>
      <w:pPr>
        <w:pStyle w:val="Heading3"/>
      </w:pPr>
      <w:r>
        <w:t xml:space="preserve">Контактная информация 1 РОНПР Управления по ЮЗАО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drawing>
          <wp:inline>
            <wp:extent cx="5334000" cy="8201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6c/m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01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http://obruchev.mos.ru/presscenter/statji/detail/8905973.html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905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8905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2025-07-22T13:22:03Z</dcterms:created>
  <dcterms:modified xsi:type="dcterms:W3CDTF">2025-07-22T13:22:03Z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