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ниторинг-бртс-на-территории-района."/>
    <w:p>
      <w:pPr>
        <w:pStyle w:val="Heading3"/>
      </w:pPr>
      <w:r>
        <w:t xml:space="preserve">Мониторинг БРТС на территории района.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Внимание! Разыскивается собственник автомобиля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бр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http://obruchev.mos.ru/presscenter/statji/detail/12846945.html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46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46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2025-07-20T03:31:29Z</dcterms:created>
  <dcterms:modified xsi:type="dcterms:W3CDTF">2025-07-20T03:31:29Z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