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972e607fefd176e794de2d0e88d68faa4bdcb9"/>
    <w:p>
      <w:pPr>
        <w:pStyle w:val="Heading3"/>
      </w:pPr>
      <w:r>
        <w:t xml:space="preserve">Мониторинг БРТС на территории района c 01.10 по 24.10. 2024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Внимание! Разыскиваются собственники транспортных средств, признанных комиссионным обследованием управы</w:t>
      </w:r>
    </w:p>
    <w:p>
      <w:pPr>
        <w:pStyle w:val="BodyText"/>
      </w:pP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2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3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4d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5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http://obruchev.mos.ru/presscenter/statji/detail/12627350.html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627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627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2025-04-10T01:59:24Z</dcterms:created>
  <dcterms:modified xsi:type="dcterms:W3CDTF">2025-04-10T01:59:24Z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