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Налоговые уведомления, направленные в 2024 году, содержат расчет налогов имущественных налогов физических лиц за налоговый период 2023 года. При этом, по сравнению с предыдущим налоговым периодом произошли следующие основные изменения.</w:t>
      </w:r>
    </w:p>
    <w:p>
      <w:pPr>
        <w:pStyle w:val="BodyText"/>
      </w:pPr>
      <w:r>
        <w:t xml:space="preserve">Транспортный налог</w:t>
      </w:r>
    </w:p>
    <w:p>
      <w:pPr>
        <w:pStyle w:val="BodyText"/>
      </w:pPr>
      <w:r>
        <w:t xml:space="preserve">- при расчете налога применен Перечень легковых автомобилей средней стоимостью от 10 млн руб. за 2023 год, размещенный на официальном сайте Минпромторга России. 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лет.</w:t>
      </w:r>
    </w:p>
    <w:p>
      <w:pPr>
        <w:pStyle w:val="BodyText"/>
      </w:pPr>
      <w:r>
        <w:t xml:space="preserve">Земельный налог</w:t>
      </w:r>
    </w:p>
    <w:p>
      <w:pPr>
        <w:pStyle w:val="BodyText"/>
      </w:pPr>
      <w: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том числе в результате проведения в 2022 году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>
      <w:pPr>
        <w:pStyle w:val="BodyText"/>
      </w:pPr>
      <w: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Росреестра.</w:t>
      </w:r>
    </w:p>
    <w:p>
      <w:pPr>
        <w:pStyle w:val="BodyText"/>
      </w:pPr>
      <w:r>
        <w:t xml:space="preserve">Налог на имущество физических лиц</w:t>
      </w:r>
    </w:p>
    <w:p>
      <w:pPr>
        <w:pStyle w:val="BodyText"/>
      </w:pPr>
      <w: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</w:t>
      </w:r>
    </w:p>
    <w:p>
      <w:pPr>
        <w:pStyle w:val="BodyText"/>
      </w:pPr>
      <w:r>
        <w:t xml:space="preserve">• 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п.7 ст. 378.2 НК РФ, а также объектов, предусмотренных абз. 2 п. 10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п.7 ст. 378.2 НК РФ, а также объектов, предусмотренных п.7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 0.6 (в 2023 году был 0.4) – для г. Севастополя, где кадастровая стоимость применяется в качестве налоговой базы третий год;</w:t>
      </w:r>
    </w:p>
    <w:p>
      <w:pPr>
        <w:pStyle w:val="BodyText"/>
      </w:pPr>
      <w:r>
        <w:t xml:space="preserve">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</w:t>
      </w:r>
    </w:p>
    <w:p>
      <w:pPr>
        <w:pStyle w:val="BodyText"/>
      </w:pPr>
      <w:r>
        <w:t xml:space="preserve"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в контакт-центре ФНС России.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http://obruchev.mos.ru/presscenter/statji/detail/12612366.html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612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2612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2025-01-23T11:00:01Z</dcterms:created>
  <dcterms:modified xsi:type="dcterms:W3CDTF">2025-01-23T11:00:01Z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