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ebfb1aaf061f010882849ec41e75039a4aa178"/>
    <w:p>
      <w:pPr>
        <w:pStyle w:val="Heading3"/>
      </w:pPr>
      <w:r>
        <w:t xml:space="preserve">Информация о наборе водителей электробуса/автобуса.</w:t>
      </w:r>
    </w:p>
    <w:p>
      <w:pPr>
        <w:pStyle w:val="FirstParagraph"/>
      </w:pPr>
      <w:r>
        <w:t xml:space="preserve">04.06.2024</w:t>
      </w:r>
    </w:p>
    <w:p>
      <w:pPr>
        <w:pStyle w:val="BodyText"/>
      </w:pPr>
      <w:r>
        <w:t xml:space="preserve">В связи с развитием Транспортного комплекса города Москвы, в том числе наземного городского пассажирского транспорта, увеличением количества маршрутов электробусов и автобусов и в целях привлечения квалифицированных кадров, для обеспечения бесперебойного сообщения и повышения качества перевозок информируем о наборе водителей электробуса/автобуса. </w:t>
      </w:r>
    </w:p>
    <w:p>
      <w:pPr>
        <w:pStyle w:val="BodyText"/>
      </w:pPr>
      <w:r>
        <w:t xml:space="preserve">В Корпоративном университете Транспортного комплекса можно пройти бесплатную переподготовку для водителей с категорией «В» и «С» на «D». На период обучения выплачивается стипендия.</w:t>
      </w:r>
    </w:p>
    <w:p>
      <w:pPr>
        <w:pStyle w:val="BodyText"/>
      </w:pPr>
      <w:r>
        <w:t xml:space="preserve">Автобусные парки расположены во всех округах Москвы. Кандидат имеет возможность подобрать место работы ближе к месту проживания.</w:t>
      </w:r>
    </w:p>
    <w:p>
      <w:pPr>
        <w:pStyle w:val="BodyText"/>
      </w:pPr>
      <w:r>
        <w:drawing>
          <wp:inline>
            <wp:extent cx="5334000" cy="759807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obruchev.mos.ru/www/водитель%20автобуса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980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http://obruchev.mos.ru/presscenter/statji/detail/12402823.html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statji/detail/1240282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statji/detail/1240282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2024-08-07T02:53:30Z</dcterms:created>
  <dcterms:modified xsi:type="dcterms:W3CDTF">2024-08-07T02:53:30Z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