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11b672b2681087ffce8873d0571e5b53a93f9"/>
    <w:p>
      <w:pPr>
        <w:pStyle w:val="Heading3"/>
      </w:pPr>
      <w:r>
        <w:t xml:space="preserve">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- Управление) информирует 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BodyText"/>
      </w:pPr>
      <w:r>
        <w:t xml:space="preserve">По результатам выборочного анализа сведений размещенных в Едином реестре сертификатов соответствия и деклараций о соответствии, в отношении деклараций о соответствии, зарегистрированных с 01.09.2022 г. по 30.06.2023 г. на подтверждение требованиям Технического регламента Евразийского экономического союза ТР ЕАЭС 044/2017 «О безопасности упакованной питьевой воды, включая природную минеральную воду» Росаккредитацией были выявлены нарушения в части полноты объема лабораторных исследований и испытаний, проводимых заявителями при декларировании соответствия питьевой упакованной воды.</w:t>
      </w:r>
    </w:p>
    <w:p>
      <w:pPr>
        <w:pStyle w:val="BodyText"/>
      </w:pPr>
      <w:r>
        <w:t xml:space="preserve">В соответствии с поступившими в Управление сведениями на основании выявленных нарушений, руководствуясь Федеральным законом от 27.12.2002г. № 184-ФЗ «О техническом регулировании» и Правилами регистрации, приостановления, возобновления и прекращений действия деклараций о соответствии, признании их недействительными, утвержденных Постановлением Правительства Российской Федерации № 936 от 19.06.2021 г. Росаккредитацией были признаны недействительными 2 декларации о соответствии упакованной питьевой воды, а действие 5 деклараций о соответствии было приостановлено.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недействительными 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 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 г. № 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 необходимо незамедлительно информировать Управление о местонахождении такой продукции по телефону: 8 (495) 687-40-31</w:t>
      </w:r>
    </w:p>
    <w:p>
      <w:pPr>
        <w:pStyle w:val="BodyText"/>
      </w:pPr>
      <w:r>
        <w:drawing>
          <wp:inline>
            <wp:extent cx="5334000" cy="6962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50/vo5w7db1ndx2ssxl3snpb6f3fcz0kwb1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http://obruchev.mos.ru/presscenter/statji/detail/11793932.html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793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793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2025-04-10T01:58:23Z</dcterms:created>
  <dcterms:modified xsi:type="dcterms:W3CDTF">2025-04-10T01:58:23Z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