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4d5cb259141689eb37f65a92367bcbfb65e415"/>
    <w:p>
      <w:pPr>
        <w:pStyle w:val="Heading3"/>
      </w:pPr>
      <w:r>
        <w:t xml:space="preserve">О введении ограничительных мероприятий в отношении продукции АО «Птицефабрика «Башкирская»</w:t>
      </w:r>
    </w:p>
    <w:p>
      <w:pPr>
        <w:pStyle w:val="FirstParagraph"/>
      </w:pPr>
      <w:r>
        <w:t xml:space="preserve">16.08.2023</w:t>
      </w:r>
    </w:p>
    <w:p>
      <w:pPr>
        <w:pStyle w:val="BodyText"/>
      </w:pPr>
      <w:r>
        <w:t xml:space="preserve">В Департамент торговли и услуг города Москвы из Управления Федеральной службы по надзору в сфере защиты прав потребителей и благополучия человека по городу Москве (далее - Управление Роспотребнадзора по г. Москве) поступила информация о регистрации очага гриппа птиц в АО «Птицефабрика «Башкирская» (Республика Башкортостан, Уфимский район, с. Авдон).</w:t>
      </w:r>
    </w:p>
    <w:p>
      <w:pPr>
        <w:pStyle w:val="BodyText"/>
      </w:pPr>
      <w:r>
        <w:t xml:space="preserve">В период с 30.07.2023 г. яйцо куриное, продукция переработки яйца (меланж) и продукция убойного цеха поставлялась в предприятия Республики Башкортостан и в 11 субъектов Российской Федерации (Московская область, Воронежская область, Оренбургская область, Ульяновская область, Самарская область, г. Москва, Ростовская область, Нижегородская область, Пензенская область, Республика Татарстан, Тюменская область).</w:t>
      </w:r>
    </w:p>
    <w:p>
      <w:pPr>
        <w:pStyle w:val="BodyText"/>
      </w:pPr>
      <w:r>
        <w:t xml:space="preserve">С 09.08.2023 г. введены ограничительные мероприятия в отношении АО «Птицефабрика «Башкирская», с 09.08.2023 г. прекращена выгрузка готовой продукции, направлены уведомления на отзыв продукции.</w:t>
      </w:r>
    </w:p>
    <w:p>
      <w:pPr>
        <w:pStyle w:val="BodyText"/>
      </w:pPr>
      <w:r>
        <w:t xml:space="preserve">В случае обнаружения в обороте несоответствующей продукции АО «Птицефабрика «Башкирская», просим незамедлительно информировать Управление Роспотребнадзора по г. Москве по телефону: 8 (495) 687-40-31 или E-mail:</w:t>
      </w:r>
      <w:r>
        <w:t xml:space="preserve"> </w:t>
      </w:r>
      <w:hyperlink r:id="rId20">
        <w:r>
          <w:rPr>
            <w:rStyle w:val="Hyperlink"/>
          </w:rPr>
          <w:t xml:space="preserve">uprav@77.rospotrebnadzor.ru</w:t>
        </w:r>
      </w:hyperlink>
    </w:p>
    <w:p>
      <w:pPr>
        <w:pStyle w:val="BodyText"/>
      </w:pPr>
      <w:r>
        <w:rPr>
          <w:iCs/>
          <w:i/>
        </w:rPr>
        <w:t xml:space="preserve">Адреса предприятий, куда ранее осуществлялись поставки продукции (яиц куриных) АО «Птицефабрика «Башкирская»:</w:t>
      </w:r>
    </w:p>
    <w:p>
      <w:pPr>
        <w:pStyle w:val="BodyText"/>
      </w:pPr>
      <w:r>
        <w:rPr>
          <w:iCs/>
          <w:i/>
        </w:rPr>
        <w:t xml:space="preserve">ООО «АГРОТОРГ» (универсам «Пятерочка»):</w:t>
      </w:r>
    </w:p>
    <w:p>
      <w:pPr>
        <w:pStyle w:val="BodyText"/>
      </w:pPr>
      <w:r>
        <w:t xml:space="preserve">- Московская обл., г. Лобня;</w:t>
      </w:r>
    </w:p>
    <w:p>
      <w:pPr>
        <w:pStyle w:val="BodyText"/>
      </w:pPr>
      <w:r>
        <w:rPr>
          <w:iCs/>
          <w:i/>
        </w:rPr>
        <w:t xml:space="preserve">ООО «АШАН» (супермаркет «АШАН»):</w:t>
      </w:r>
    </w:p>
    <w:p>
      <w:pPr>
        <w:pStyle w:val="BodyText"/>
      </w:pPr>
      <w:r>
        <w:t xml:space="preserve">- Люберецкий р-н, пгт. Томилино;</w:t>
      </w:r>
    </w:p>
    <w:p>
      <w:pPr>
        <w:pStyle w:val="BodyText"/>
      </w:pPr>
      <w:r>
        <w:rPr>
          <w:iCs/>
          <w:i/>
        </w:rPr>
        <w:t xml:space="preserve">АО «ДИКСИ ЮГ» (универсам «Дикси»):</w:t>
      </w:r>
    </w:p>
    <w:p>
      <w:pPr>
        <w:pStyle w:val="BodyText"/>
      </w:pPr>
      <w:r>
        <w:t xml:space="preserve">- Московская обл., Дмитровский ГО, дер. Глазово;</w:t>
      </w:r>
    </w:p>
    <w:p>
      <w:pPr>
        <w:pStyle w:val="BodyText"/>
      </w:pPr>
      <w:r>
        <w:t xml:space="preserve">- Московская обл., Серпуховский муниципальный р-н;</w:t>
      </w:r>
    </w:p>
    <w:p>
      <w:pPr>
        <w:pStyle w:val="BodyText"/>
      </w:pPr>
      <w:r>
        <w:t xml:space="preserve">- г. Москва, пос. Марушкинское, д. Шарапово;</w:t>
      </w:r>
    </w:p>
    <w:p>
      <w:pPr>
        <w:pStyle w:val="BodyText"/>
      </w:pPr>
      <w:r>
        <w:rPr>
          <w:iCs/>
          <w:i/>
        </w:rPr>
        <w:t xml:space="preserve">ООО «ОРГАНИК»:</w:t>
      </w:r>
    </w:p>
    <w:p>
      <w:pPr>
        <w:pStyle w:val="BodyText"/>
      </w:pPr>
      <w:r>
        <w:t xml:space="preserve">- Московская обл., г.о. Истра;</w:t>
      </w:r>
    </w:p>
    <w:p>
      <w:pPr>
        <w:pStyle w:val="BodyText"/>
      </w:pPr>
      <w:r>
        <w:rPr>
          <w:iCs/>
          <w:i/>
        </w:rPr>
        <w:t xml:space="preserve">ООО «РУССКОЕ РУНО»:</w:t>
      </w:r>
    </w:p>
    <w:p>
      <w:pPr>
        <w:pStyle w:val="BodyText"/>
      </w:pPr>
      <w:r>
        <w:t xml:space="preserve">- г. Москва, Рязанский пр-кт;</w:t>
      </w:r>
    </w:p>
    <w:p>
      <w:pPr>
        <w:pStyle w:val="BodyText"/>
      </w:pPr>
      <w:r>
        <w:rPr>
          <w:iCs/>
          <w:i/>
        </w:rPr>
        <w:t xml:space="preserve">ООО «СЛАДКАЯ ЖИЗНЬ ПЛЮС»:</w:t>
      </w:r>
    </w:p>
    <w:p>
      <w:pPr>
        <w:pStyle w:val="BodyText"/>
      </w:pPr>
      <w:r>
        <w:t xml:space="preserve">- Московская обл., г. Подольск;</w:t>
      </w:r>
    </w:p>
    <w:p>
      <w:pPr>
        <w:pStyle w:val="BodyText"/>
      </w:pPr>
      <w:r>
        <w:rPr>
          <w:iCs/>
          <w:i/>
        </w:rPr>
        <w:t xml:space="preserve">АО «ТОРГОВЫЙ ДОМ «ПЕРЕКРЕСТОК»:</w:t>
      </w:r>
    </w:p>
    <w:p>
      <w:pPr>
        <w:pStyle w:val="BodyText"/>
      </w:pPr>
      <w:r>
        <w:t xml:space="preserve">- Московская обл., Ногинский р-н.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http://obruchev.mos.ru/presscenter/statji/detail/11774679.html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statji/detail/11774679.html" TargetMode="External" /><Relationship Type="http://schemas.openxmlformats.org/officeDocument/2006/relationships/hyperlink" Id="rId20" Target="mailto:uprav@77.rospotrebnadzo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statji/detail/11774679.html" TargetMode="External" /><Relationship Type="http://schemas.openxmlformats.org/officeDocument/2006/relationships/hyperlink" Id="rId20" Target="mailto:uprav@77.rospotrebnadzo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2025-04-10T01:58:18Z</dcterms:created>
  <dcterms:modified xsi:type="dcterms:W3CDTF">2025-04-10T01:58:18Z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