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мониторинг-бртс-на-территории-района."/>
    <w:p>
      <w:pPr>
        <w:pStyle w:val="Heading3"/>
      </w:pPr>
      <w:r>
        <w:t xml:space="preserve">Мониторинг БРТС на территории района.</w:t>
      </w:r>
    </w:p>
    <w:p>
      <w:pPr>
        <w:pStyle w:val="FirstParagraph"/>
      </w:pPr>
      <w:r>
        <w:t xml:space="preserve">16.06.2023</w:t>
      </w:r>
    </w:p>
    <w:p>
      <w:pPr>
        <w:pStyle w:val="BodyText"/>
      </w:pPr>
      <w:r>
        <w:t xml:space="preserve">Разыскивается собственник транспортного средства, признанного комиссионным обследованием управы</w:t>
      </w:r>
    </w:p>
    <w:p>
      <w:pPr>
        <w:pStyle w:val="BodyText"/>
      </w:pPr>
      <w:r>
        <w:t xml:space="preserve">Обручевского района - БРТС.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bruchev.mos.ru/www/upload/medialibrary/2bb/w1zz9al9rh0x13yqv1qz2xksjc5a7o5r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http://obruchev.mos.ru/presscenter/statji/detail/11654873.html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statji/detail/116548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statji/detail/116548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2025-04-10T01:57:44Z</dcterms:created>
  <dcterms:modified xsi:type="dcterms:W3CDTF">2025-04-10T01:57:44Z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