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5d0d7fa9c27c6c221278f3f62ac83965e4879"/>
    <w:p>
      <w:pPr>
        <w:pStyle w:val="Heading3"/>
      </w:pPr>
      <w:r>
        <w:t xml:space="preserve">Консультации Роспотребнадзора по вопросу детского отдыха, качества и безопасности детских товаров.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drawing>
          <wp:inline>
            <wp:extent cx="5334000" cy="20290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ffa/0c2usho1ri4quufjt6rhnyymlk9a0ppf/45678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290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http://obruchev.mos.ru/presscenter/statji/detail/11602411.html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602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602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2025-04-10T02:45:31Z</dcterms:created>
  <dcterms:modified xsi:type="dcterms:W3CDTF">2025-04-10T02:45:31Z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