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e1f3b58a656ccb34298d41df29f6df22a16d0"/>
    <w:p>
      <w:pPr>
        <w:pStyle w:val="Heading3"/>
      </w:pPr>
      <w:r>
        <w:t xml:space="preserve">Витаминная азбука: в каких продуктах искать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Рассказываем про самые важные витамины и их пищевые источники.</w:t>
      </w:r>
    </w:p>
    <w:p>
      <w:pPr>
        <w:pStyle w:val="BodyText"/>
      </w:pPr>
      <w:r>
        <w:t xml:space="preserve">Что такое витамины? Группа химических соединений, не имеющих энергетической ценности, но участвующих в регуляции процессов обмена веществ.</w:t>
      </w:r>
    </w:p>
    <w:p>
      <w:pPr>
        <w:pStyle w:val="BodyText"/>
      </w:pPr>
      <w:r>
        <w:t xml:space="preserve">К витаминам относят множество различных соединений, однако все они обладают рядом схожих свойств:</w:t>
      </w:r>
    </w:p>
    <w:p>
      <w:pPr>
        <w:pStyle w:val="BodyText"/>
      </w:pPr>
      <w:r>
        <w:t xml:space="preserve">-жизненно необходимы в метаболических реакциях;</w:t>
      </w:r>
    </w:p>
    <w:p>
      <w:pPr>
        <w:pStyle w:val="BodyText"/>
      </w:pPr>
      <w:r>
        <w:t xml:space="preserve">-не образуются в организме и поэтому должны поступать с пищей;</w:t>
      </w:r>
    </w:p>
    <w:p>
      <w:pPr>
        <w:pStyle w:val="BodyText"/>
      </w:pPr>
      <w:r>
        <w:t xml:space="preserve">-их необходимое количество достаточно мало и измеряется в миллиграммах и микрограммах;</w:t>
      </w:r>
    </w:p>
    <w:p>
      <w:pPr>
        <w:pStyle w:val="BodyText"/>
      </w:pPr>
      <w:r>
        <w:t xml:space="preserve">-их недостаточность влияет на организм.</w:t>
      </w:r>
    </w:p>
    <w:p>
      <w:pPr>
        <w:pStyle w:val="BodyText"/>
      </w:pPr>
      <w:r>
        <w:t xml:space="preserve">Витамины разделяют на две большие группы в зависимости от способности растворяться:</w:t>
      </w:r>
    </w:p>
    <w:p>
      <w:pPr>
        <w:pStyle w:val="BodyText"/>
      </w:pPr>
      <w:r>
        <w:t xml:space="preserve">- Водорастворимые – витамины группы В, витамин С, биофлавоноиды, фолацин, пантотеновая кислота, биотин;</w:t>
      </w:r>
    </w:p>
    <w:p>
      <w:pPr>
        <w:pStyle w:val="BodyText"/>
      </w:pPr>
      <w:r>
        <w:t xml:space="preserve">- Жирорастворимые – витамины Е, D, K, А и каротиноиды.</w:t>
      </w:r>
    </w:p>
    <w:p>
      <w:pPr>
        <w:pStyle w:val="BodyText"/>
      </w:pPr>
      <w:r>
        <w:t xml:space="preserve">Витамины в продуктах питания</w:t>
      </w:r>
    </w:p>
    <w:p>
      <w:pPr>
        <w:pStyle w:val="BodyText"/>
      </w:pPr>
      <w:r>
        <w:t xml:space="preserve">Витамин С (аскорбиновая кислота) повышает устойчивость организма к внешним воздействиям и инфекциям, поддерживает прочность кровеносных сосудов, положительно влияет на функции нервной и эндокринной систем, печени, регулирует обмен холестерина, способствует усвоению организмом белков, железа, ряда других витаминов. Он должен поступать ежедневно, так как его запасы в организме малы, а расход для жизнедеятельности непрерывен.</w:t>
      </w:r>
    </w:p>
    <w:p>
      <w:pPr>
        <w:pStyle w:val="BodyText"/>
      </w:pPr>
      <w:r>
        <w:t xml:space="preserve">Главные источники витамина С – овощи, фрукты и ягоды, особенно свежие. Все остальные продукты (кроме С-витаминизированных) бедны или не содержат его. Витамин С легко разрушается при нагревании, воздействии кислорода воздуха и солнечного света, длительном хранении. Даже при правильной варке пищи его теряется 50-60%, при приготовлении овощных пюре, запеканок, котлет – 75- 90%, а при нарушении правил кулинарной обработки продуктов он почти полностью разрушается (например, при повторных нагревах заготовленных впрок блюд, варке с открытой крышкой, опускании овощей для варки в холодную, а не кипящую воду, при их переваривании). В 100 г молодого картофеля 20 мг витамина С, а через шесть месяцев хранения – 8-10 мг. Хранение овощей и фруктов в тепле и на свету, в воде после очистки ускоряет потери витамина С. Он сохраняется неплохо в некоторых консервах (перец фаршированный, зеленый горошек, икра кабачковая), лучше – в цитрусовых плодах. Суточная потребность в витамине С составляет 60-90 мг. Она резко возрастает (до 150–200 мг и более) при многих заболеваниях пищеварительной и сердечно-сосудистой систем, почек, ревматизме, инфекциях, анемии и других заболеваниях.</w:t>
      </w:r>
    </w:p>
    <w:p>
      <w:pPr>
        <w:pStyle w:val="BodyText"/>
      </w:pPr>
      <w:r>
        <w:t xml:space="preserve">Витамин В1 (тиамин) регулирует обмен: углеводов, аминокислот, жирных кислот, разносторонне влияет на функции сердечно- сосудистой, пищеварительной, эндокринной, центральной и периферической нервной системы. Богаты им овсяная и гречневая крупы, пшено, бобовые, свинина, печень, хлеб из муки грубого помола. Продукты из муки высших сортов, молочные продукты, овощи, фрукты, кондитерские изделия бедны этим витамином. Суточная потребность в тиамине – 1,5-2 мг, увеличивается при болезнях желудочно-кишечного тракта, острых и хронических инфекциях, недостаточности кровообращения, сахарном диабете, лечении некоторыми антибиотиками.</w:t>
      </w:r>
    </w:p>
    <w:p>
      <w:pPr>
        <w:pStyle w:val="BodyText"/>
      </w:pPr>
      <w:r>
        <w:t xml:space="preserve">Витамин В2 (рибофлавин) регулирует важнейшие этапы обмена веществ. Он улучшает остроту зрения на свет и цвет, положительно влияет на состояние нервной системы, кожи и слизистых оболочек, функцию печени, кроветворение. Особенно им богаты печень, яйца, сыр, творог, другие молочные продукты, мясо, рыба, гречневая крупа, бобовые. Бедны – рис, пшено, манная крупа, макаронные изделия, хлеб из муки высших сортов, большинство овощей, фруктов и ягод. Суточная потребность в витамине В2 – 2-2,5 мг, возрастает при гастрите с пониженной секрецией желудка, хроническом энтерите и панкреатите, гепатите и циррозе печени, некоторых болезнях глаз и кожи, анемии.</w:t>
      </w:r>
    </w:p>
    <w:p>
      <w:pPr>
        <w:pStyle w:val="BodyText"/>
      </w:pPr>
      <w:r>
        <w:t xml:space="preserve">Витамин РР (ниацин) входит в состав важнейших ферментов организма, участвует в клеточном дыхании, обмене белков и углеводов. Он регуляторно воздействует на высшую нервную деятельность, функции органов пищеварения, обмен холестерина, влияет на сердечно- сосудистую систему, в частности расширяет мелкие сосуды. Больше его в мясных продуктах, меньше – в рыбе. Много ниацина в крупах, бобовых, орехах, но из этих продуктов он плохо усваивается. Бедны им овощи, фрукты, ягоды. В молочных продуктах и яйцах витамина РР мало, но много аминокислоты триптофана, из которой в организме может образоваться ниацин. Суточная потребность в нем – 15-25 мг. Она возрастает при заболеваниях желудочно-кишечного тракта, особенно с поносами, болезнях печени и желчных путей, атеросклерозе и ишемической болезни сердца, сахарном диабете, приеме противотуберкулезных и других лекарств.</w:t>
      </w:r>
    </w:p>
    <w:p>
      <w:pPr>
        <w:pStyle w:val="BodyText"/>
      </w:pPr>
      <w:r>
        <w:t xml:space="preserve">Витамин В6 (пиридоксин) участвует в обмене белков, жиров, холестерина и углеводов, нормализующе влияет на функции печени. Он необходим для усвоения организмом аминокислот и незаменимых жирных кислот. Его много в мясе, печени, некоторых видах рыбы, яйцах, крупах, бобовых, картофеле, мало в молочных продуктах, овощах, фруктах, ягодах. Суточная потребность в витамине В6 – 2-2,5 мг. Чем больше поступает с пищей белков, тем больше требуется витамина В6. Потребность повышается при гастрите с пониженной секрецией желудка, болезнях тонкой кишки (энтериты) и печени, атеросклерозе, недостаточности кровообращения, туберкулезе и других инфекциях, токсикозе беременных, анемии, приеме антибиотиков.</w:t>
      </w:r>
    </w:p>
    <w:p>
      <w:pPr>
        <w:pStyle w:val="BodyText"/>
      </w:pPr>
      <w:r>
        <w:t xml:space="preserve">Фолацин (фолиевая кислота) необходим для нормального кроветворения. Он играет важную роль в обмене белков, положительно влияет на жировой обмен в печени. Им особенно богата печень, его много в овощах (капуста, укроп, зелень петрушки, шпинат), бобовых, крупах, твороге, сыре, яйцах. Реальным источником фолацина являются свежие овощи, так как при их варке теряется его до 90%. При варке животных продуктов он сохраняется лучше. Суточная потребность в фолацине – 0,2 мг. Она возрастает при хроническом энтероколите, после резекции желудка, гепатите и циррозе печени, приеме антибиотиков.</w:t>
      </w:r>
    </w:p>
    <w:p>
      <w:pPr>
        <w:pStyle w:val="BodyText"/>
      </w:pPr>
      <w:r>
        <w:t xml:space="preserve">Витамин В12 (кобаламин) необходим для нормального кроветворения, он участвует в жировом обмене и усвоении аминокислот. Его действие тесно связано с фолацином. Источником витамина В12 являются животные продукты, особенно печень, мясо, рыба, желток яиц. Дефицит витамина В12 в организме возможен при длительном строго вегетарианском (без молока, яиц, мяса, рыбы) питании и нарушении усвоения витамина при гастрите с резко сниженной секрецией желудка, после резекции желудка или кишок, при тяжелых энтероколитах, глистных заболеваниях (широкий лентец и др.). При указанных заболеваниях потребность в витамине В12 (0,003 мг в сутки) возрастает.</w:t>
      </w:r>
    </w:p>
    <w:p>
      <w:pPr>
        <w:pStyle w:val="BodyText"/>
      </w:pPr>
      <w:r>
        <w:t xml:space="preserve">Витамин А (ретинол) регулирует состояние мембран клеток и обменные процессы, в частности в коже, слизистых оболочках глаз, дыхательных путях; повышает сопротивляемость организма к инфекциям; обеспечивает сумеречное зрение и ощущение цвета. Он поступает с пищей в виде собственного витамина А и каротина, который в организме превращается в витамин А.</w:t>
      </w:r>
    </w:p>
    <w:p>
      <w:pPr>
        <w:pStyle w:val="BodyText"/>
      </w:pPr>
      <w:r>
        <w:t xml:space="preserve">Ретинол содержится в животных продуктах, особенно его много в печени животных и рыб, меньше – в молочных жирах, яйцах, икре. Каротин содержится в растительных продуктах, им богаты морковь, перец сладкий, шпинат, щавель, лук зеленый, салат, томаты, тыква, абрикосы, облепиха. Меньше каротина в других овощах, фруктах и ягодах, а также в печени, сливочном масле, сыре. Измельчение продуктов, их варка, приготовление пюре с добавлением жиров повышают всасывание каротина. Из крупно измельченной моркови усваивается 5% каротина, из мелко-натертой 20%, а при добавлении к ней растительного масла или сметаны – около 50 %; из морковного пюре с молоком – 60%. Суточная потребность – 1 мг витамина А (ретинола) или 6 мг каротина. Активность каротина и его всасывание из кишечника меньше, чем витамина А/ Потребность в витамине А возрастает при заболеваниях, нарушающих его усвоение (болезни кишечника, поджелудочной железы, печени и желчных путей), а также при некоторых заболеваниях глаз, кожи, органов дыхания, туберкулезе и других хронических инфекциях, мочекаменной болезни, плохо заживающих ранах.</w:t>
      </w:r>
    </w:p>
    <w:p>
      <w:pPr>
        <w:pStyle w:val="BodyText"/>
      </w:pPr>
      <w:r>
        <w:t xml:space="preserve">Витамин D регулирует обмен кальция и фосфора, способствуя их всасыванию из кишечника и отложению в костях. Он образуется из провитамина в коже под действием солнечных лучей и поступает с животными продуктами: печень рыб, жирные рыбы, яйца, источники молочных жиров. У взрослых людей дефицит витамина возникает редко, в основном при питании только за счет зерновых (крупы, хлеб) и других растительных продуктов. Суточная потребность – 100 МЕ (0,0025 мг). Она увеличивается при некоторых заболеваниях костей, их переломах, туберкулезе.</w:t>
      </w:r>
    </w:p>
    <w:p>
      <w:pPr>
        <w:pStyle w:val="BodyText"/>
      </w:pPr>
      <w:r>
        <w:t xml:space="preserve">Витамин Е (токоферол) предохраняет от окисления жирные кислоты мембран клеток, стимулирует деятельность мышц, влияет на функцию половых желез. Им богаты растительные масла, значительно меньше его в крупах, бобовых, шпинате, луке зеленом, яйцах, печени. Остальные продукты бедны витамином Е. Суточная потребность – 12-15 мг. Она возрастает при нарушении его усвоения при заболеваниях печени (гепатиты, циррозы), поджелудочной железы, тонкой кишки, а также при атеросклерозе и ишемической болезни сердца, в климактерическом периоде. Витамин Е разрушается при прогоркании жиров и под действием солнечных лучей, что следует учитывать при хранении растительных масел.</w:t>
      </w:r>
    </w:p>
    <w:p>
      <w:pPr>
        <w:pStyle w:val="BodyText"/>
      </w:pPr>
      <w:r>
        <w:t xml:space="preserve">При недостаточном поступлении витаминов с пищей могут развиваться нарушения пищевого статуса и патологические состояния – гиповитаминозы и авитаминозы. Причинами развития подобных состояний могут быть:</w:t>
      </w:r>
    </w:p>
    <w:p>
      <w:pPr>
        <w:pStyle w:val="BodyText"/>
      </w:pPr>
      <w:r>
        <w:t xml:space="preserve">Низкое содержание витаминов в пище, в том числе при разрушении витаминов в продуктах питания при кулинарной обработке и хранении.</w:t>
      </w:r>
    </w:p>
    <w:p>
      <w:pPr>
        <w:pStyle w:val="BodyText"/>
      </w:pPr>
      <w:r>
        <w:t xml:space="preserve">Повышенная потребность в витаминах, обусловленная их дополнительным использованием в защитно-адаптационных механизмах в условиях чужеродной нагрузки (экологического или производственного характера), при беременности, лактации, ряде заболеваний.</w:t>
      </w:r>
    </w:p>
    <w:p>
      <w:pPr>
        <w:pStyle w:val="BodyText"/>
      </w:pPr>
      <w:r>
        <w:t xml:space="preserve">Нарушение всасывания и метаболизма витаминов, при различных заболеваниях пищеварительной системы или из-за присутствия в желудочно-кишечном тракте витамин-конкурирующих веществ, природных сорбентов, пищевых волокон.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http://obruchev.mos.ru/presscenter/statji/detail/11447104.html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47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47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2025-04-10T02:44:37Z</dcterms:created>
  <dcterms:modified xsi:type="dcterms:W3CDTF">2025-04-10T02:44:37Z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