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b2c18278f977628cb63a51d39a52f9e3994a116"/>
    <w:p>
      <w:pPr>
        <w:pStyle w:val="Heading3"/>
      </w:pPr>
      <w:r>
        <w:t xml:space="preserve">Еженедельный мониторинг БРТС в Обручевском районе</w:t>
      </w:r>
    </w:p>
    <w:p>
      <w:pPr>
        <w:pStyle w:val="FirstParagraph"/>
      </w:pPr>
      <w:r>
        <w:t xml:space="preserve">14.10.2022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643/7e4qfdfanph39t7l2sfbdgywhb38lwni/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313/3tn5jpd1qnnlgweiiqem5t9n6yjk2w4h/2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531/job3u9ahldiz7q0pu42j2sapmoyftexe/33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1ae/deg2oyh8scjmllmvc9ezx49epl710678/44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http://obruchev.mos.ru/presscenter/statji/detail/11113479.html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statji/detail/11113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statji/detail/11113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2025-04-10T01:53:01Z</dcterms:created>
  <dcterms:modified xsi:type="dcterms:W3CDTF">2025-04-10T01:53:01Z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