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5960383783921d4d9d73aedba24f06affa6388"/>
    <w:p>
      <w:pPr>
        <w:pStyle w:val="Heading3"/>
      </w:pPr>
      <w:r>
        <w:t xml:space="preserve">15 сентября санитарно-эпидемиологическая служба России празднует свой 100-летний день рождения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drawing>
          <wp:inline>
            <wp:extent cx="5334000" cy="69117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85c/k67v5e5dcqck7cmv06p6wmq8re29v9gd/1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11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1410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92/72sgjt94zmwmq9ivcit21yxawew9d9ov/22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14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http://obruchev.mos.ru/presscenter/statji/detail/11039736.html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039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039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2025-04-10T02:40:02Z</dcterms:created>
  <dcterms:modified xsi:type="dcterms:W3CDTF">2025-04-10T02:40:02Z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