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информационная-безопасность-москвича."/>
    <w:p>
      <w:pPr>
        <w:pStyle w:val="Heading3"/>
      </w:pPr>
      <w:r>
        <w:t xml:space="preserve">Информационная безопасность москвича.</w:t>
      </w:r>
    </w:p>
    <w:p>
      <w:pPr>
        <w:pStyle w:val="FirstParagraph"/>
      </w:pPr>
      <w:r>
        <w:t xml:space="preserve">11.08.2021</w:t>
      </w:r>
    </w:p>
    <w:p>
      <w:pPr>
        <w:pStyle w:val="BodyText"/>
      </w:pPr>
      <w:r>
        <w:t xml:space="preserve">                                                                       </w:t>
      </w:r>
      <w:hyperlink r:id="rId20">
        <w:r>
          <w:rPr>
            <w:rStyle w:val="Hyperlink"/>
          </w:rPr>
          <w:t xml:space="preserve">Брошюра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342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f9b/b1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http://obruchev.mos.ru/presscenter/statji/detail/10172563.html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upload/medialibrary/8a8/2021_08_11-_2_.pdf" TargetMode="External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statji/detail/10172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8a8/2021_08_11-_2_.pdf" TargetMode="External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statji/detail/10172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2025-04-10T01:50:37Z</dcterms:created>
  <dcterms:modified xsi:type="dcterms:W3CDTF">2025-04-10T01:50:37Z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