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a3b18bd75f2d5df5c345d53c0a4b56f8805de"/>
    <w:p>
      <w:pPr>
        <w:pStyle w:val="Heading3"/>
      </w:pPr>
      <w:r>
        <w:t xml:space="preserve">О перемещении БРТС на специализированную стоянку</w:t>
      </w:r>
    </w:p>
    <w:p>
      <w:pPr>
        <w:pStyle w:val="FirstParagraph"/>
      </w:pPr>
      <w:r>
        <w:t xml:space="preserve">10.08.2021</w:t>
      </w:r>
    </w:p>
    <w:p>
      <w:pPr>
        <w:pStyle w:val="BodyText"/>
      </w:pPr>
      <w:r>
        <w:t xml:space="preserve">Мониторингом БРТС на территории района с 01.08.2021 по 08.08.2021 представителями управы выявлено 5 БРТС. Из них: Приведено в порядок - 4 Признано БРТС - 1. На момент повторного обследования собственник данного БРТС не объявился, не привёл транспортное средство в надлежащее состояние, не предпринял никаких мер по его добровольному, самостоятельному перемещению в место хранения. Согласно акта обследования комиссией принято решение о принудительном перемещении БРТС на специализированную стоянку.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http://obruchev.mos.ru/presscenter/statji/detail/10167577.html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01675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statji/detail/101675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2025-04-10T02:38:34Z</dcterms:created>
  <dcterms:modified xsi:type="dcterms:W3CDTF">2025-04-10T02:38:34Z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