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6ee1702fc1c30757690ee4d2e4c2b694b039f0"/>
    <w:p>
      <w:pPr>
        <w:pStyle w:val="Heading3"/>
      </w:pPr>
      <w:r>
        <w:t xml:space="preserve">Строительство станций «Новаторская» и «Калужская» БКЛ планируется завершить до конца года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17/zz9snq53uprt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Мэра Москвы в Правительстве по вопросам градостроительной политики и строительства Андрей Бочкарев рассказал о том, что девять станций Большой кольцевой линии (БКЛ) планируется ввести в эксплуатацию до конца этого года.</w:t>
      </w:r>
    </w:p>
    <w:p>
      <w:pPr>
        <w:pStyle w:val="BodyText"/>
      </w:pPr>
      <w:r>
        <w:t xml:space="preserve">Среди них станции «Новаторская» и «Калужская» («Воронцовская»), расположенные в Обручевском районе на Юго-Западе Москвы.</w:t>
      </w:r>
    </w:p>
    <w:p>
      <w:pPr>
        <w:pStyle w:val="BodyText"/>
      </w:pPr>
      <w:r>
        <w:t xml:space="preserve">По</w:t>
      </w:r>
      <w:r>
        <w:t xml:space="preserve"> </w:t>
      </w:r>
      <w:hyperlink r:id="rId23">
        <w:r>
          <w:rPr>
            <w:rStyle w:val="Hyperlink"/>
          </w:rPr>
          <w:t xml:space="preserve">сообщению</w:t>
        </w:r>
      </w:hyperlink>
      <w:r>
        <w:t xml:space="preserve"> </w:t>
      </w:r>
      <w:r>
        <w:t xml:space="preserve">официального портала Мэра Москвы, уже в конце года будет открыто движение на 70 процентах нового кольца.</w:t>
      </w:r>
    </w:p>
    <w:p>
      <w:pPr>
        <w:pStyle w:val="BodyText"/>
      </w:pPr>
      <w:r>
        <w:t xml:space="preserve">Напомним, интерьеры станции «Воронцовская» сделают похожими на каюту космического корабля. Подвесной 3D-потолок соберут из множества алюминиевых пластин и неоновых светильников, чтобы у пассажиров создавалось ощущение непрерывного движения – это будет своего рода поток, напоминающий Млечный Путь. В цветовом оформлении станции будут преобладать серые, черные и оранжевые цвета. Пол выполнят из серого гранита, стены – из металлических кассет, а облицовку колонн – из мрамора.</w:t>
      </w:r>
    </w:p>
    <w:p>
      <w:pPr>
        <w:pStyle w:val="BodyText"/>
      </w:pPr>
      <w:r>
        <w:t xml:space="preserve">Будущая станция «Воронцовская» расположена на пересечении ул. Профсоюзная со Старокалужским шоссе. Она будет пересадочной на станцию «Калужская» Калужско-Рижской линии метро.</w:t>
      </w:r>
    </w:p>
    <w:p>
      <w:pPr>
        <w:pStyle w:val="BodyText"/>
      </w:pPr>
      <w:r>
        <w:t xml:space="preserve">Станция «Новаторская» будет пересадочной со станцией «Улица Новаторов» и расположена вдоль улицы Новаторов вблизи примыкания к Ленинскому проспекту.</w:t>
      </w:r>
    </w:p>
    <w:p>
      <w:pPr>
        <w:pStyle w:val="BodyText"/>
      </w:pPr>
      <w:r>
        <w:t xml:space="preserve">С открытием станций ситуация с транспортной доступностью метро в Обручевском районе радикально изменится в лучшую сторону.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http://obruchev.mos.ru/presscenter/news/detail/9950195.html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9950195.html" TargetMode="External" /><Relationship Type="http://schemas.openxmlformats.org/officeDocument/2006/relationships/hyperlink" Id="rId23" Target="https://www.mos.ru/news/item/9077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9950195.html" TargetMode="External" /><Relationship Type="http://schemas.openxmlformats.org/officeDocument/2006/relationships/hyperlink" Id="rId23" Target="https://www.mos.ru/news/item/9077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2024-09-26T12:25:14Z</dcterms:created>
  <dcterms:modified xsi:type="dcterms:W3CDTF">2024-09-26T12:25:14Z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