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b230faecd0b5532fbb4d81b2416882b7caca"/>
    <w:p>
      <w:pPr>
        <w:pStyle w:val="Heading3"/>
      </w:pPr>
      <w:r>
        <w:t xml:space="preserve">Город выделил более 11 га земли для строительства социальных объектов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t xml:space="preserve">Москва с начала 2021 года предоставила 13 земельных участков общей площадью 11,4 га для строительства социальных объектов и сопутствующей инфраструктуры в рамках Адресной инвестиционной программы. За счет городского бюджета на этих участках появится 12 различных учреждений образования и социального обслуживания населения. Об этом рассказал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«Москва ежегодно возводит за счет средств городского бюджета большое количество социальных объектов. Для таких проектов город предоставляет застройщикам земельные участки в безвозмездное пользование. С начала 2021 года заключено 13 договоров аренды участков для строительства соцобъектов и дополнительной инфраструктуры. Они выделены для строительства образовательных учреждений, пожарных депо, административных зданий, центра социального обслуживания», – сообщил Владимир Ефимов.</w:t>
      </w:r>
    </w:p>
    <w:p>
      <w:pPr>
        <w:pStyle w:val="BodyText"/>
      </w:pPr>
      <w:r>
        <w:t xml:space="preserve">Он уточнил, что работы включают не только строительство самого здания, но и всей сопутствующей инфраструктуры: перенос и прокладку коммуникаций, создание парковок, подъездных дорог, выполнение благоустройства. В этом случае застройщики получают дополнительные земельные участки.</w:t>
      </w:r>
    </w:p>
    <w:p>
      <w:pPr>
        <w:pStyle w:val="BodyText"/>
      </w:pPr>
      <w:r>
        <w:t xml:space="preserve">«Новые объекты, для которых город предоставил в 2021 году землю, появятся в восьми административных округах. Больше всего – четыре – на территории ТиНАО. По два – на севере и юге Москвы, и по одному объекту социальной инфраструктуры – на востоке, юго-востоке, северо-западе и в центре столицы», – отметил Министр Правительства Москвы, руководитель Департамента городского имущества города Москвы Максим Гаман.</w:t>
      </w:r>
    </w:p>
    <w:p>
      <w:pPr>
        <w:pStyle w:val="BodyText"/>
      </w:pPr>
      <w:r>
        <w:t xml:space="preserve">В частности, на территории ТиНАО планируется построить пожарное депо, для размещения которого город выделил два участка, а также три образовательных учреждения: школу, блок начальных классов и учебный корпус с детским садом.</w:t>
      </w:r>
    </w:p>
    <w:p>
      <w:pPr>
        <w:pStyle w:val="BodyText"/>
      </w:pPr>
      <w:r>
        <w:t xml:space="preserve">Еще одну школу площадью 7,6 тысячи квадратных метров построят в Южном Чертанове (ЮАО), она рассчитана на 550 учеников. В здании разместятся учебные классы, мастерские, столовая, спортивный и зрительный залы. Помимо этого, планируется оборудовать информационный центр, библиотеку и медиатеку.</w:t>
      </w:r>
    </w:p>
    <w:p>
      <w:pPr>
        <w:pStyle w:val="BodyText"/>
      </w:pPr>
      <w:r>
        <w:t xml:space="preserve">В Южнопортовом районе в Дубровском проезде (ЮВАО) на месте устаревшего детского садика появится современное и комфортное дошкольное образовательное учреждение, рассчитанное на 200 человек. Общая площадь трехэтажного здания превысит 3 тысячи квадратных метров. В учреждении разместятся групповые ячейки для детей, столовая, медицинский кабинет, а прилегающая территория будет благоустроена: предусмотрены детские игровые площадки с навесами для прогулок, а также общая физкультурно-оздоровительная зона.</w:t>
      </w:r>
    </w:p>
    <w:p>
      <w:pPr>
        <w:pStyle w:val="BodyText"/>
      </w:pPr>
      <w:r>
        <w:t xml:space="preserve">Чтобы оформить землю в безвозмездное пользование, застройщики, которые возводят объекты по заказу города, могут обратиться за соответствующей государственной услугой в Департамент городского имущества. С 1 марта 2021 года сделать это можно бесплатно и только онлайн на портале Мэра и Правительства Москвы mos.ru. Срок предоставления госуслуги «Предоставление земельного участка в безвозмездное пользование» составляет 15 рабочих дней, без учета приостановок.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http://obruchev.mos.ru/presscenter/news/detail/9902390.html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9902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9902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2024-11-15T23:46:10Z</dcterms:created>
  <dcterms:modified xsi:type="dcterms:W3CDTF">2024-11-15T23:46:10Z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