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8a11dd9259855244905a03ab65a64523bf47a"/>
    <w:p>
      <w:pPr>
        <w:pStyle w:val="Heading3"/>
      </w:pPr>
      <w:r>
        <w:t xml:space="preserve">Около строящегося бизнес-центра на ул. Академика Семенихина высадят березовую аллею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rPr>
          <w:bCs/>
          <w:b/>
        </w:rPr>
        <w:t xml:space="preserve">14.05.2025</w:t>
      </w:r>
    </w:p>
    <w:p>
      <w:pPr>
        <w:pStyle w:val="BodyText"/>
      </w:pPr>
      <w:r>
        <w:t xml:space="preserve">В рамках строительства бизнес-центра на улице Академика Семенихина высадят березовую аллею. Об этом</w:t>
      </w:r>
      <w:r>
        <w:t xml:space="preserve"> </w:t>
      </w:r>
      <w:hyperlink r:id="rId20">
        <w:r>
          <w:rPr>
            <w:rStyle w:val="Hyperlink"/>
          </w:rPr>
          <w:t xml:space="preserve">информирует</w:t>
        </w:r>
      </w:hyperlink>
      <w:r>
        <w:t xml:space="preserve"> </w:t>
      </w:r>
      <w:r>
        <w:t xml:space="preserve">председатель Мосгосстройнадзора Антон Слободчиков.</w:t>
      </w:r>
    </w:p>
    <w:p>
      <w:pPr>
        <w:pStyle w:val="BodyText"/>
      </w:pPr>
      <w:r>
        <w:t xml:space="preserve">По его словам, на территории площадью 700 квадратных метров за счет средств инвестора будет создано общественное пространство. В здании на первых пяти этажах разместится торговая галерея, а перед главным входом будет обустроена общедоступная площадь. В рамках первого этапа благоустройства планируется высадить крупномеры березы.</w:t>
      </w:r>
    </w:p>
    <w:p>
      <w:pPr>
        <w:pStyle w:val="BodyText"/>
      </w:pPr>
      <w:r>
        <w:t xml:space="preserve">Благоустроенный участок соединит станцию «Воронцовская» БКЛ метро с жилыми домами, образуя удобный пешеходный маршрут. Здесь также появятся зоны отдыха с лавочками и около 20 опор освещения.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http://obruchev.mos.ru/presscenter/news/detail/12967468.html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67468.html" TargetMode="External" /><Relationship Type="http://schemas.openxmlformats.org/officeDocument/2006/relationships/hyperlink" Id="rId20" Target="https://www.mos.ru/news/item/15378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67468.html" TargetMode="External" /><Relationship Type="http://schemas.openxmlformats.org/officeDocument/2006/relationships/hyperlink" Id="rId20" Target="https://www.mos.ru/news/item/15378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2025-07-20T04:33:26Z</dcterms:created>
  <dcterms:modified xsi:type="dcterms:W3CDTF">2025-07-20T04:33:26Z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