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700fca9290ab70173515d0b5d21f4023efafdf"/>
    <w:p>
      <w:pPr>
        <w:pStyle w:val="Heading3"/>
      </w:pPr>
      <w:r>
        <w:t xml:space="preserve">Государственный музей А.С. Пушкина представит новые экспонаты</w:t>
      </w:r>
    </w:p>
    <w:p>
      <w:pPr>
        <w:pStyle w:val="FirstParagraph"/>
      </w:pPr>
      <w:r>
        <w:t xml:space="preserve">03.09.2024</w:t>
      </w:r>
    </w:p>
    <w:p>
      <w:pPr>
        <w:pStyle w:val="BodyText"/>
      </w:pPr>
      <w:r>
        <w:t xml:space="preserve">Часть из них музей принял в дар от своих друзей и посетителей. Это образцы художественной мебели, редкие книги, архивные материалы и предметы декоративно-прикладного искусства.</w:t>
      </w:r>
    </w:p>
    <w:p>
      <w:pPr>
        <w:pStyle w:val="BodyText"/>
      </w:pPr>
      <w:r>
        <w:t xml:space="preserve">Ежегодно ко Дню города Государственный музей А.С. Пушкина представляет свои новые экспонаты. В этом году выставка откроется 7 сентября и в очередной раз продемонстрирует профессиональные достижения музея в области комплектования, научного изучения и реставрации музейных предметов.</w:t>
      </w:r>
    </w:p>
    <w:p>
      <w:pPr>
        <w:pStyle w:val="BodyText"/>
      </w:pPr>
      <w:r>
        <w:t xml:space="preserve">Гостям представят более 100 экспонатов, в том числе отдельные предметы после реставрации. Часть из них была подарена посетителями музея. Среди подарков — образцы художественной мебели, редкие книги, архивные материалы и предметы декоративно-прикладного искусства.</w:t>
      </w:r>
    </w:p>
    <w:p>
      <w:pPr>
        <w:pStyle w:val="BodyText"/>
      </w:pPr>
      <w:r>
        <w:t xml:space="preserve">Особый интерес музея представляет формирование коллекции живописных и графических дворянских портретов. Одним из экспонатов станет портрет княгини Наталии Голицыной неизвестного автора, выполненный по оригиналу французского художника Луи Герсана 1824 года. Картина поступила в музей от наследницы и представителя известной семьи художников и коллекционеров Фроловых.</w:t>
      </w:r>
    </w:p>
    <w:bookmarkEnd w:id="20"/>
    <w:bookmarkStart w:id="22" w:name="section"/>
    <w:p>
      <w:pPr>
        <w:pStyle w:val="Heading1"/>
      </w:pPr>
    </w:p>
    <w:p>
      <w:pPr>
        <w:pStyle w:val="FirstParagraph"/>
      </w:pPr>
      <w:r>
        <w:t xml:space="preserve">Кроме этого, фонды музея регулярно пополняются современной изобразительной пушкинианой. Гостям представят работы Владимира Лаповока и Марьям Садердиновой (серии иллюстраций к «Пиковой даме» и «Маленьким трагедиям» Александра Пушкина), Анатолия Ларионова (живописные виды Михайловского, родового имения Александра Пушкина), Анатолия Елисеева (биографическая пушкиниана) и других художников.</w:t>
      </w:r>
    </w:p>
    <w:p>
      <w:pPr>
        <w:pStyle w:val="BodyText"/>
      </w:pPr>
      <w:r>
        <w:t xml:space="preserve">Посетить выставку можно до 6 октября. Она пройдет в залах Научной библиотеки музея по адресу: улица Пречистенка, дом 12/2.</w:t>
      </w:r>
    </w:p>
    <w:p>
      <w:pPr>
        <w:pStyle w:val="BodyText"/>
      </w:pPr>
      <w:r>
        <w:t xml:space="preserve">Выставка способствует достижению целей нацпроекта «Культура». Подробнее об этом и других национальных проектах, реализуемых в столице, можно узнать</w:t>
      </w:r>
      <w:r>
        <w:t xml:space="preserve"> </w:t>
      </w:r>
      <w:hyperlink r:id="rId21">
        <w:r>
          <w:rPr>
            <w:rStyle w:val="Hyperlink"/>
          </w:rPr>
          <w:t xml:space="preserve">здесь</w:t>
        </w:r>
      </w:hyperlink>
      <w:r>
        <w:t xml:space="preserve">.</w:t>
      </w:r>
    </w:p>
    <w:bookmarkEnd w:id="22"/>
    <w:bookmarkStart w:id="23" w:name="section-1"/>
    <w:p>
      <w:pPr>
        <w:pStyle w:val="Heading1"/>
      </w:pPr>
    </w:p>
    <w:bookmarkEnd w:id="23"/>
    <w:bookmarkStart w:id="26" w:name="section-2"/>
    <w:p>
      <w:pPr>
        <w:pStyle w:val="Heading1"/>
      </w:pPr>
    </w:p>
    <w:p>
      <w:pPr>
        <w:pStyle w:val="FirstParagraph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http://obruchev.mos.ru/presscenter/news/detail/12548486.html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Обручевского района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obruchev.mos.ru" TargetMode="External" /><Relationship Type="http://schemas.openxmlformats.org/officeDocument/2006/relationships/hyperlink" Id="rId24" Target="http://obruchev.mos.ru/presscenter/news/detail/12548486.html" TargetMode="External" /><Relationship Type="http://schemas.openxmlformats.org/officeDocument/2006/relationships/hyperlink" Id="rId21" Target="https://www.mos.ru/city/projects/national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obruchev.mos.ru" TargetMode="External" /><Relationship Type="http://schemas.openxmlformats.org/officeDocument/2006/relationships/hyperlink" Id="rId24" Target="http://obruchev.mos.ru/presscenter/news/detail/12548486.html" TargetMode="External" /><Relationship Type="http://schemas.openxmlformats.org/officeDocument/2006/relationships/hyperlink" Id="rId21" Target="https://www.mos.ru/city/projects/national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2025-04-10T02:27:21Z</dcterms:created>
  <dcterms:modified xsi:type="dcterms:W3CDTF">2025-04-10T02:27:21Z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