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b96bebc947e911bfbdf99cdc82678e5575474b"/>
    <w:p>
      <w:pPr>
        <w:pStyle w:val="Heading3"/>
      </w:pPr>
      <w:r>
        <w:t xml:space="preserve">От платьев до купальных костюмов: в галерее «Китай-город» пройдет выставка одежды в стиле 1920-х годов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Посетители не только познакомятся с модными тенденциями этого периода, но и увидят, как сценографы создают костюмы.</w:t>
      </w:r>
    </w:p>
    <w:p>
      <w:pPr>
        <w:pStyle w:val="BodyText"/>
      </w:pPr>
      <w:r>
        <w:t xml:space="preserve">В галерее «Китай-город» объединения «Выставочные залы Москвы» пройдет выставка «“Ателье!”. Костюмы периода 1920-х годов: взгляд студентов-сценографов ГИТИСа». Мероприятие состоится в рамках сотрудничества с ведущими творческими вузами столицы.</w:t>
      </w:r>
    </w:p>
    <w:p>
      <w:pPr>
        <w:pStyle w:val="BodyText"/>
      </w:pPr>
      <w:r>
        <w:t xml:space="preserve">Посетители увидят платья и купальные костюмы, созданные в тенденциях моды начала ХХ века, а также эскизы одежды, выполненные в смешанной технике. В них отражены представления начинающих сценографов об эпохе, когда привычные критерии стиля изменялись и шел поиск новых идеалов — как в высоком искусстве, так и в повседневной моде.</w:t>
      </w:r>
    </w:p>
    <w:p>
      <w:pPr>
        <w:pStyle w:val="BodyText"/>
      </w:pPr>
      <w:r>
        <w:t xml:space="preserve">Свои экзаменационные работы представят студенты первого и четвертого курсов мастерских Анны Белан и Виктории Хархалуп — Вероника Аветян, Мария Антошина, Юлия Бушина, Татьяна Водянникова, Полина Вылегжанина, Дарья Горшкова, Анастасия Скорцени, Анастасия Сокольвак, Екатерина Соколюк, Полина Старикова, Пелагея Шатровская и Анна Форафонтова.</w:t>
      </w:r>
    </w:p>
    <w:p>
      <w:pPr>
        <w:pStyle w:val="BodyText"/>
      </w:pPr>
      <w:r>
        <w:t xml:space="preserve">Источником вдохновения для авторов послужили литературные произведения начала ХХ века и темы, определенные руководителями. Так, сказка Корнея Чуковского «Федорино горе» дала возможность второкурсникам пофантазировать о том, как может выглядеть простонародная одежда. Литературные произведения, кинокартины и театральные постановки, посвященные светской жизни 1920-х, стали основой для работ студентов четвертого курса. Само же название проекта «Ателье!» взято из пьесы Михаила Булгакова «Зойкина квартира», в постановках которой широко представлены наряды модниц той эпохи.</w:t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Посетители не только увидят, как одевались представители разных социальных слоев в начале ХХ века, но и смогут заглянуть в закулисье, понаблюдав за работой художников по костюмам.</w:t>
      </w:r>
    </w:p>
    <w:p>
      <w:pPr>
        <w:pStyle w:val="BodyText"/>
      </w:pPr>
      <w:r>
        <w:t xml:space="preserve">Ректор Российского института театрального искусства — ГИТИСа Григорий Заславский оценивает выставку как часть учебного процесса и одновременно как вполне самодостаточный проект.</w:t>
      </w:r>
    </w:p>
    <w:bookmarkEnd w:id="21"/>
    <w:bookmarkStart w:id="22" w:name="section-1"/>
    <w:p>
      <w:pPr>
        <w:pStyle w:val="Heading1"/>
      </w:pPr>
    </w:p>
    <w:bookmarkEnd w:id="22"/>
    <w:bookmarkStart w:id="23" w:name="X0ef29bd5ed1a913f742df2425f1d1ea3f973418"/>
    <w:p>
      <w:pPr>
        <w:pStyle w:val="Heading1"/>
      </w:pPr>
      <w:r>
        <w:t xml:space="preserve">«С того момента, как я пришел в ГИТИС, мы под предводительством Дмитрия Буткевича приучаем наших театральных художников к современному искусству и экспозиционной деятельности. Экзаменационная выставка студентов второго и четвертого курсов показывает костюм 1920-х годов, то, как ребята чувствуют эпоху и одновременно работают с ней, претворяют в своем творчестве. Очень важно, чтобы эта эпоха была живой, когда актер выходит на сцену в той или иной постановке по произведениям Михаила Булгакова, Юрия Олеши или Корнея Чуковского», — отметил он.</w:t>
      </w:r>
    </w:p>
    <w:bookmarkEnd w:id="23"/>
    <w:bookmarkStart w:id="26" w:name="section-2"/>
    <w:p>
      <w:pPr>
        <w:pStyle w:val="Heading1"/>
      </w:pPr>
    </w:p>
    <w:p>
      <w:pPr>
        <w:pStyle w:val="FirstParagraph"/>
      </w:pPr>
      <w:r>
        <w:t xml:space="preserve">Выставка откроется 4 июля в 18:00. Посетить ее можно до 4 августа 2024 года. Галерея «Китай-город» открыта со среды по воскресенье с 12:00 до 20:00.</w:t>
      </w:r>
    </w:p>
    <w:p>
      <w:pPr>
        <w:pStyle w:val="BodyText"/>
      </w:pPr>
      <w:r>
        <w:t xml:space="preserve">Объединение</w:t>
      </w:r>
      <w:r>
        <w:t xml:space="preserve"> </w:t>
      </w:r>
      <w:hyperlink r:id="rId24">
        <w:r>
          <w:rPr>
            <w:rStyle w:val="Hyperlink"/>
          </w:rPr>
          <w:t xml:space="preserve">«Выставочные залы Москвы»</w:t>
        </w:r>
      </w:hyperlink>
      <w:r>
        <w:t xml:space="preserve"> </w:t>
      </w:r>
      <w:r>
        <w:t xml:space="preserve">— единственная в России сеть экспозиционных площадок, работающих с разными видами и жанрами традиционного и современного искусства. В ее состав входит 24 галереи в девяти округах столицы. Выставка способствует достижению целей национального проекта «Культура» в Москве. Подробнее об этом и других национальных проектах, реализуемых в столице, можно узнать</w:t>
      </w:r>
      <w:r>
        <w:t xml:space="preserve"> 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.</w:t>
      </w:r>
    </w:p>
    <w:bookmarkEnd w:id="26"/>
    <w:bookmarkStart w:id="29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http://obruchev.mos.ru/presscenter/news/detail/12456875.html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news/detail/12456875.html" TargetMode="External" /><Relationship Type="http://schemas.openxmlformats.org/officeDocument/2006/relationships/hyperlink" Id="rId24" Target="https://vzmoscow.ru/" TargetMode="External" /><Relationship Type="http://schemas.openxmlformats.org/officeDocument/2006/relationships/hyperlink" Id="rId25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news/detail/12456875.html" TargetMode="External" /><Relationship Type="http://schemas.openxmlformats.org/officeDocument/2006/relationships/hyperlink" Id="rId24" Target="https://vzmoscow.ru/" TargetMode="External" /><Relationship Type="http://schemas.openxmlformats.org/officeDocument/2006/relationships/hyperlink" Id="rId25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2024-10-27T05:13:31Z</dcterms:created>
  <dcterms:modified xsi:type="dcterms:W3CDTF">2024-10-27T05:13:31Z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