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6a619e6cefd6da5e6de53f063db593c209cb83"/>
    <w:p>
      <w:pPr>
        <w:pStyle w:val="Heading3"/>
      </w:pPr>
      <w:r>
        <w:t xml:space="preserve">29.02.2024 прошёл обход территории главы управы и директора ГБУ "Жилищник Обручевского района".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29 февраля 2024 года проведен обход территории района главой управы В.В. Хихирьяновым и директороа ГБУ "Жилищник Обручевского района Д.М. Аббясовой по заранее согласованному маршруту. Начальнику участка даны поручения по выявленным замечаниям.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978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29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8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bruchev.mos.ru/www/upload/medialibrary/8bb/18v5be1pwonsjurjrgrg236y9d0y7v2d/293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http://obruchev.mos.ru/presscenter/news/detail/12197146.html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97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bruchev.mos.ru" TargetMode="External" /><Relationship Type="http://schemas.openxmlformats.org/officeDocument/2006/relationships/hyperlink" Id="rId26" Target="http://obruchev.mos.ru/presscenter/news/detail/12197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2025-07-22T22:10:53Z</dcterms:created>
  <dcterms:modified xsi:type="dcterms:W3CDTF">2025-07-22T22:10:53Z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