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562dab30f5df252f91a51092a4c0a0a511176"/>
    <w:p>
      <w:pPr>
        <w:pStyle w:val="Heading3"/>
      </w:pPr>
      <w:r>
        <w:t xml:space="preserve">01.02.2024 прошел плановый обход территории главой управы Обручевского района и директором ГБУ "Жилищник Обручевского района.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1 февраля 2024  главой управы В.В. Хизирьяновыи и директором ГБУ "Жилищник Обручевского района Д.М. Аббясовой  проведен обход территории по заранее запланированному маршруту.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http://obruchev.mos.ru/presscenter/news/detail/12144447.html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144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144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2025-04-24T16:27:26Z</dcterms:created>
  <dcterms:modified xsi:type="dcterms:W3CDTF">2025-04-24T16:27:26Z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