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865259724af028d9cdf3455149031df1884e1d"/>
    <w:p>
      <w:pPr>
        <w:pStyle w:val="Heading3"/>
      </w:pPr>
      <w:r>
        <w:t xml:space="preserve">18 января 2024 состоялся еженедельный обход территории главой управы и директором ГБУ "Жилищник Обручевского района"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18.01.2024</w:t>
      </w:r>
      <w:r>
        <w:br/>
      </w:r>
      <w:r>
        <w:br/>
      </w:r>
    </w:p>
    <w:p>
      <w:pPr>
        <w:pStyle w:val="BodyText"/>
      </w:pPr>
      <w:r>
        <w:t xml:space="preserve">года прошел еженедельный обход территории главой управы В.В. Хизирьяновым и руководителем ГБУ «Жилищник Обручевского района» Д.М. Аббясовой. Вопросы жителей были связаны с уборкой снега и наледи на придомовой территории.Начальникам участков были даны поручения по выявленным замечаниям.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f7/dj0bsr2i0j6ev7zxpuou9bmrytxoz1xr/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6d/vtnz9cmw32ev3po01l7c8ase25wr7idj/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http://obruchev.mos.ru/presscenter/news/detail/12112807.html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1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1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2025-08-05T10:13:15Z</dcterms:created>
  <dcterms:modified xsi:type="dcterms:W3CDTF">2025-08-05T10:13:15Z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