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41ac0a35f1faefc37497ecf62187e5d7048fb"/>
    <w:p>
      <w:pPr>
        <w:pStyle w:val="Heading3"/>
      </w:pPr>
      <w:r>
        <w:t xml:space="preserve">Заседание Комиссии по делам несовершеннолетних и защите их прав проведено 21.12.2023 года.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t xml:space="preserve">Были рассмотрены материалы дел в отношении несовершеннолетних и их родителей, ненадлежащим образом исполняющих родительские обязанности.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4db/wj0wow5ggvjpaaqgdx8jhdcgmp3yi08d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Задача комиссии разобраться в причинах возникновения проблем и предложить семьям и несовершеннолетним, оказавшимся в социально опасном положении, различные варианты выхода из тяжелой ситуации: социальная поддержка, помощь специалистов, профилактические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http://obruchev.mos.ru/presscenter/news/detail/12066907.html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066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066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2024-11-06T13:23:39Z</dcterms:created>
  <dcterms:modified xsi:type="dcterms:W3CDTF">2024-11-06T13:23:39Z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