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879923039158899cb198208c01906cbe39eca"/>
    <w:p>
      <w:pPr>
        <w:pStyle w:val="Heading3"/>
      </w:pPr>
      <w:r>
        <w:t xml:space="preserve">ТРАДИЦИОННОЕ ПОЗДРАВЛЕНИЕ ЮБИЛЯРОВ ОБРУЧЕВСКОГО РАЙОНА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82/58il6m41ca5gvzpb3qw57ushakaiejjy/1214213143141212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августе свой юбилей отмечали долгожители Обручевского района:</w:t>
      </w:r>
    </w:p>
    <w:p>
      <w:pPr>
        <w:pStyle w:val="BodyText"/>
      </w:pPr>
      <w:r>
        <w:t xml:space="preserve">11.08.1923г. Володина Вера Ивановна, исполнилось 100 лет;</w:t>
      </w:r>
    </w:p>
    <w:p>
      <w:pPr>
        <w:pStyle w:val="BodyText"/>
      </w:pPr>
      <w:r>
        <w:t xml:space="preserve">11.08.1928г. Горшкова Клавдия Петровна, исполнилось 95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http://obruchev.mos.ru/presscenter/news/detail/11772727.html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772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772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2025-08-05T17:58:09Z</dcterms:created>
  <dcterms:modified xsi:type="dcterms:W3CDTF">2025-08-05T17:58:09Z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