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d80484d2279d4522583f4c3328f15347f6760"/>
    <w:p>
      <w:pPr>
        <w:pStyle w:val="Heading3"/>
      </w:pPr>
      <w:r>
        <w:t xml:space="preserve">Заседание Комиссии по делам несовершеннолетних и защите их прав проведено 10.08.2023 года.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Семьям и несовершеннолетним, оказавшимся в социально опасном положении, предложены различные варианты выхода из тяжелой ситуации, социальная поддержка, помощь специалистов, профилактические мероприятия.</w:t>
      </w:r>
    </w:p>
    <w:p>
      <w:pPr>
        <w:pStyle w:val="BodyText"/>
      </w:pPr>
      <w:r>
        <w:t xml:space="preserve">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несовершеннолетних. Они создаются в целях координации деятельности органов и учреждений системы профилактики безнадзорности и правонарушений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da/n7e8bem2tu68ocud8lj2hccurk7r630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http://obruchev.mos.ru/presscenter/news/detail/11765193.html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76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76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2025-07-19T15:56:52Z</dcterms:created>
  <dcterms:modified xsi:type="dcterms:W3CDTF">2025-07-19T15:56:52Z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