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0458c6419839ac6e5872eefc4b8f8ae532c4f"/>
    <w:p>
      <w:pPr>
        <w:pStyle w:val="Heading3"/>
      </w:pPr>
      <w:r>
        <w:t xml:space="preserve">Заседания Комиссии по делам несовершеннолетних и защите их прав состоялись 01.12.2022, 15.12.2022 года.</w:t>
      </w:r>
    </w:p>
    <w:p>
      <w:pPr>
        <w:pStyle w:val="FirstParagraph"/>
      </w:pPr>
      <w:r>
        <w:t xml:space="preserve">27.12.2022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e63/df4mgs2uwds7nsg25n1l2zse50yd4zrt/KD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Заседания Комиссии по делам несовершеннолетних и защите их прав состоялись 01.12.2022, 15.12.2022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http://obruchev.mos.ru/presscenter/news/detail/11319406.html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1319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1319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2023-08-18T07:01:26Z</dcterms:created>
  <dcterms:modified xsi:type="dcterms:W3CDTF">2023-08-18T07:01:26Z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