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eb252207c85c8d5329d8929c458ee3669fd36e"/>
    <w:p>
      <w:pPr>
        <w:pStyle w:val="Heading3"/>
      </w:pPr>
      <w:r>
        <w:t xml:space="preserve">Благоустройство проведут на улице Академика Опарина</w:t>
      </w:r>
    </w:p>
    <w:p>
      <w:pPr>
        <w:pStyle w:val="FirstParagraph"/>
      </w:pPr>
      <w:r>
        <w:t xml:space="preserve">06.08.2021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e48/obrychevskii_zel_zona_na_yl_e_ryazanova_urii_klimov_moi_raion_p6021225_18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территории районов Обручевский, Коньково и Теплый Стан проведут благоустроство улицы Академика Опарина.</w:t>
      </w:r>
    </w:p>
    <w:p>
      <w:pPr>
        <w:pStyle w:val="BodyText"/>
      </w:pPr>
      <w:r>
        <w:t xml:space="preserve">По сообщению Агентства городских новостей «Москва», соответствующее постановление было подписано Мэром Москвы Сергеем Собяниным. В документе говорится об утверждении проекта планировки территории ул. Академика Опарина.</w:t>
      </w:r>
    </w:p>
    <w:p>
      <w:pPr>
        <w:pStyle w:val="BodyText"/>
      </w:pPr>
      <w:r>
        <w:t xml:space="preserve">Уточняется, что мероприятия по благоустройству будут проводиться на территории площадью 23,9 га.</w:t>
      </w:r>
    </w:p>
    <w:p>
      <w:pPr>
        <w:pStyle w:val="BodyText"/>
      </w:pPr>
      <w:r>
        <w:t xml:space="preserve">Стоит отметить, за последнее десятилетие в столице построили больше 1000 км. На 2021-2023 годы запланирован ввод около 268 км дорог, 88 мостов, тоннелей, эстакад. В предстоящие три года в столице построят 51 пешеходный переход.</w:t>
      </w:r>
    </w:p>
    <w:p>
      <w:pPr>
        <w:pStyle w:val="BodyText"/>
      </w:pPr>
      <w:r>
        <w:t xml:space="preserve">ФОТО: mos.ru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http://obruchev.mos.ru/presscenter/news/detail/10162283.html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101622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101622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2023-09-28T18:54:28Z</dcterms:created>
  <dcterms:modified xsi:type="dcterms:W3CDTF">2023-09-28T18:54:28Z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